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29D" w:rsidRPr="00AF0B52" w:rsidRDefault="00CC629D"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425C90" w:rsidRPr="00AF0B52" w:rsidRDefault="00425C90"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425C90" w:rsidRPr="00AF0B52" w:rsidRDefault="00425C90"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425C90" w:rsidRPr="00AF0B52" w:rsidRDefault="00425C90"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425C90" w:rsidRPr="00AF0B52" w:rsidRDefault="00425C90"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425C90" w:rsidRPr="00AF0B52" w:rsidRDefault="00425C90"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7108AE" w:rsidRPr="00AF0B52" w:rsidRDefault="007108AE"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425C90" w:rsidRPr="00AF0B52" w:rsidRDefault="007108AE" w:rsidP="007108AE">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AF0B52">
        <w:rPr>
          <w:rFonts w:ascii="Times New Roman" w:hAnsi="Times New Roman" w:cs="Times New Roman"/>
          <w:color w:val="1D1D1D"/>
          <w:sz w:val="24"/>
          <w:szCs w:val="24"/>
          <w:shd w:val="clear" w:color="auto" w:fill="FFFFFF"/>
        </w:rPr>
        <w:t>MGMT348 UNIT 1: COLLECTIVE BARGAINING &amp; INDUSTRIAL RELATIONS</w:t>
      </w:r>
    </w:p>
    <w:p w:rsidR="00425C90" w:rsidRPr="00AF0B52" w:rsidRDefault="00425C90" w:rsidP="00425C9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AF0B52">
        <w:rPr>
          <w:rFonts w:ascii="Times New Roman" w:hAnsi="Times New Roman" w:cs="Times New Roman"/>
          <w:color w:val="1D1D1D"/>
          <w:sz w:val="24"/>
          <w:szCs w:val="24"/>
          <w:shd w:val="clear" w:color="auto" w:fill="FFFFFF"/>
        </w:rPr>
        <w:t>Name</w:t>
      </w:r>
    </w:p>
    <w:p w:rsidR="00425C90" w:rsidRPr="00AF0B52" w:rsidRDefault="00425C90" w:rsidP="00425C9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AF0B52">
        <w:rPr>
          <w:rFonts w:ascii="Times New Roman" w:hAnsi="Times New Roman" w:cs="Times New Roman"/>
          <w:color w:val="1D1D1D"/>
          <w:sz w:val="24"/>
          <w:szCs w:val="24"/>
          <w:shd w:val="clear" w:color="auto" w:fill="FFFFFF"/>
        </w:rPr>
        <w:t>Institution</w:t>
      </w:r>
    </w:p>
    <w:p w:rsidR="00425C90" w:rsidRPr="00AF0B52" w:rsidRDefault="00425C90" w:rsidP="00425C90">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AF0B52">
        <w:rPr>
          <w:rFonts w:ascii="Times New Roman" w:hAnsi="Times New Roman" w:cs="Times New Roman"/>
          <w:color w:val="1D1D1D"/>
          <w:sz w:val="24"/>
          <w:szCs w:val="24"/>
          <w:shd w:val="clear" w:color="auto" w:fill="FFFFFF"/>
        </w:rPr>
        <w:t>Date</w:t>
      </w:r>
    </w:p>
    <w:p w:rsidR="00425C90" w:rsidRPr="00AF0B52" w:rsidRDefault="00425C90"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425C90" w:rsidRPr="00AF0B52" w:rsidRDefault="00425C90"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425C90" w:rsidRPr="00AF0B52" w:rsidRDefault="00425C90"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425C90" w:rsidRPr="00AF0B52" w:rsidRDefault="00425C90"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425C90" w:rsidRPr="00AF0B52" w:rsidRDefault="00425C90" w:rsidP="00EF081E">
      <w:pPr>
        <w:spacing w:before="100" w:beforeAutospacing="1" w:after="100" w:afterAutospacing="1" w:line="480" w:lineRule="auto"/>
        <w:rPr>
          <w:rFonts w:ascii="Times New Roman" w:hAnsi="Times New Roman" w:cs="Times New Roman"/>
          <w:color w:val="1D1D1D"/>
          <w:sz w:val="24"/>
          <w:szCs w:val="24"/>
          <w:shd w:val="clear" w:color="auto" w:fill="FFFFFF"/>
        </w:rPr>
      </w:pPr>
    </w:p>
    <w:p w:rsidR="00AF0B52" w:rsidRDefault="00C91ACB" w:rsidP="00AF0B52">
      <w:pPr>
        <w:spacing w:before="100" w:beforeAutospacing="1" w:after="100" w:afterAutospacing="1" w:line="480" w:lineRule="auto"/>
        <w:jc w:val="center"/>
        <w:rPr>
          <w:rFonts w:ascii="Times New Roman" w:hAnsi="Times New Roman" w:cs="Times New Roman"/>
          <w:color w:val="222222"/>
          <w:sz w:val="24"/>
          <w:szCs w:val="24"/>
        </w:rPr>
      </w:pPr>
      <w:r w:rsidRPr="00AF0B52">
        <w:rPr>
          <w:rFonts w:ascii="Times New Roman" w:hAnsi="Times New Roman" w:cs="Times New Roman"/>
          <w:color w:val="222222"/>
          <w:sz w:val="24"/>
          <w:szCs w:val="24"/>
          <w:shd w:val="clear" w:color="auto" w:fill="F5F6F5"/>
        </w:rPr>
        <w:lastRenderedPageBreak/>
        <w:t>History of labour unions (US)</w:t>
      </w:r>
    </w:p>
    <w:p w:rsidR="009D50E4" w:rsidRDefault="00C91ACB" w:rsidP="00AF0B52">
      <w:pPr>
        <w:spacing w:before="100" w:beforeAutospacing="1" w:after="100" w:afterAutospacing="1" w:line="480" w:lineRule="auto"/>
        <w:ind w:firstLine="720"/>
        <w:rPr>
          <w:rFonts w:ascii="Times New Roman" w:hAnsi="Times New Roman" w:cs="Times New Roman"/>
          <w:color w:val="222222"/>
          <w:sz w:val="24"/>
          <w:szCs w:val="24"/>
          <w:shd w:val="clear" w:color="auto" w:fill="F5F6F5"/>
        </w:rPr>
      </w:pPr>
      <w:r w:rsidRPr="00AF0B52">
        <w:rPr>
          <w:rFonts w:ascii="Times New Roman" w:hAnsi="Times New Roman" w:cs="Times New Roman"/>
          <w:color w:val="222222"/>
          <w:sz w:val="24"/>
          <w:szCs w:val="24"/>
          <w:shd w:val="clear" w:color="auto" w:fill="F5F6F5"/>
        </w:rPr>
        <w:t xml:space="preserve">Labour unions have existed since the inception of the United States (Boston et al, 2015). What took long to clearly come out is formalization of the unions. During the first century of the US history, little labor union developments were witnessed. Those that existed were not concentrated and were only temporal. They were demolished after their need(s) has/have been addressed, for example, the union formed by printers of the Ney York City, 1778. Carpenters in Philadelphia were the first laborers to form a successful strike campaigning against long working hours in the year 1791 (Hannan et al, 1987). During Industrial evolution, there was demand for labor, both skilled and unskilled and as a result labor unions began to emerge. </w:t>
      </w:r>
    </w:p>
    <w:p w:rsidR="009D50E4" w:rsidRDefault="00C91ACB" w:rsidP="009D50E4">
      <w:pPr>
        <w:spacing w:before="100" w:beforeAutospacing="1" w:after="100" w:afterAutospacing="1" w:line="480" w:lineRule="auto"/>
        <w:ind w:firstLine="720"/>
        <w:rPr>
          <w:rFonts w:ascii="Times New Roman" w:hAnsi="Times New Roman" w:cs="Times New Roman"/>
          <w:color w:val="222222"/>
          <w:sz w:val="24"/>
          <w:szCs w:val="24"/>
          <w:shd w:val="clear" w:color="auto" w:fill="F5F6F5"/>
        </w:rPr>
      </w:pPr>
      <w:r w:rsidRPr="00AF0B52">
        <w:rPr>
          <w:rFonts w:ascii="Times New Roman" w:hAnsi="Times New Roman" w:cs="Times New Roman"/>
          <w:color w:val="222222"/>
          <w:sz w:val="24"/>
          <w:szCs w:val="24"/>
          <w:shd w:val="clear" w:color="auto" w:fill="F5F6F5"/>
        </w:rPr>
        <w:t xml:space="preserve">At the national level, the National Labor Union was formed in 1886. This union was meant to persuade with the Congress so as to reduce the number of working hours for the federal employees to 8 hours. Private employers were so harsh on the inception of these trade unions. As refugees flooded the economy, labor supply increased as the cost reduced. The implication of this was poor wages and poor work conditions that influenced workers of United Mine and Pullman Railroad to abhor their work so as to protest (1881). This resulted to the formation of the Federation of Organized Trades that emphasized on employment laws. Five years down the line, another union – American Federation of Labor, AFL- was formed (Hannan et al, 1987). </w:t>
      </w:r>
      <w:r w:rsidRPr="00AF0B52">
        <w:rPr>
          <w:rFonts w:ascii="Times New Roman" w:hAnsi="Times New Roman" w:cs="Times New Roman"/>
          <w:color w:val="222222"/>
          <w:sz w:val="24"/>
          <w:szCs w:val="24"/>
        </w:rPr>
        <w:br/>
      </w:r>
      <w:r w:rsidRPr="00AF0B52">
        <w:rPr>
          <w:rFonts w:ascii="Times New Roman" w:hAnsi="Times New Roman" w:cs="Times New Roman"/>
          <w:color w:val="222222"/>
          <w:sz w:val="24"/>
          <w:szCs w:val="24"/>
          <w:shd w:val="clear" w:color="auto" w:fill="F5F6F5"/>
        </w:rPr>
        <w:t xml:space="preserve">Congress took an initiative to ease the situation faced by workers and found sympathy on the labor laws. As a result, the Department of Labor was created. At these time, the labor law took shape leading to amendments and other additions that favored the workforce/employees. For instance the Clayton Antitrust act of 1914 that gave an allowance to employees to engage in unions and their activities, the Fair Labor Standards Acts that policed setting of a minimum wage </w:t>
      </w:r>
      <w:r w:rsidRPr="00AF0B52">
        <w:rPr>
          <w:rFonts w:ascii="Times New Roman" w:hAnsi="Times New Roman" w:cs="Times New Roman"/>
          <w:color w:val="222222"/>
          <w:sz w:val="24"/>
          <w:szCs w:val="24"/>
          <w:shd w:val="clear" w:color="auto" w:fill="F5F6F5"/>
        </w:rPr>
        <w:lastRenderedPageBreak/>
        <w:t xml:space="preserve">and the demand for payment during overtime. </w:t>
      </w:r>
      <w:r w:rsidRPr="00AF0B52">
        <w:rPr>
          <w:rFonts w:ascii="Times New Roman" w:hAnsi="Times New Roman" w:cs="Times New Roman"/>
          <w:color w:val="222222"/>
          <w:sz w:val="24"/>
          <w:szCs w:val="24"/>
        </w:rPr>
        <w:br/>
      </w:r>
    </w:p>
    <w:p w:rsidR="009D50E4" w:rsidRDefault="00C91ACB" w:rsidP="009D50E4">
      <w:pPr>
        <w:spacing w:before="100" w:beforeAutospacing="1" w:after="100" w:afterAutospacing="1" w:line="480" w:lineRule="auto"/>
        <w:ind w:firstLine="720"/>
        <w:rPr>
          <w:rFonts w:ascii="Times New Roman" w:hAnsi="Times New Roman" w:cs="Times New Roman"/>
          <w:color w:val="222222"/>
          <w:sz w:val="24"/>
          <w:szCs w:val="24"/>
        </w:rPr>
      </w:pPr>
      <w:r w:rsidRPr="00AF0B52">
        <w:rPr>
          <w:rFonts w:ascii="Times New Roman" w:hAnsi="Times New Roman" w:cs="Times New Roman"/>
          <w:color w:val="222222"/>
          <w:sz w:val="24"/>
          <w:szCs w:val="24"/>
          <w:shd w:val="clear" w:color="auto" w:fill="F5F6F5"/>
        </w:rPr>
        <w:t xml:space="preserve">During the 1980s irrelevant controversies on the labor unions arose which downgraded them to a greater extent. Since laborers formed the majority of the citizens, amendments to the policy were passed which led to the regain of labor unions (Boston et al, 2015). </w:t>
      </w:r>
      <w:r w:rsidRPr="00AF0B52">
        <w:rPr>
          <w:rFonts w:ascii="Times New Roman" w:hAnsi="Times New Roman" w:cs="Times New Roman"/>
          <w:color w:val="222222"/>
          <w:sz w:val="24"/>
          <w:szCs w:val="24"/>
        </w:rPr>
        <w:br/>
      </w:r>
      <w:r w:rsidRPr="00AF0B52">
        <w:rPr>
          <w:rFonts w:ascii="Times New Roman" w:hAnsi="Times New Roman" w:cs="Times New Roman"/>
          <w:color w:val="222222"/>
          <w:sz w:val="24"/>
          <w:szCs w:val="24"/>
          <w:shd w:val="clear" w:color="auto" w:fill="F5F6F5"/>
        </w:rPr>
        <w:t xml:space="preserve">The primary reason for the formation of these labor unions is to protect employees and campaign for their rights, American workforce. Labour unions were formalized to protect the human perspective of an individual. Workers tend to be manipulated and used in many organizations, when they are not awarded their dues in time, when they are forced to work for long workers etc. some of the great reasons and purposes for these labor laws include; safety in the work places, adequate pay, health reliefs, workplace privacy, free from discrimination, pensions, and other benefits, reasonable working hours, 8-hour days of work among others (Boston et al, 2015). This wide range of unfair working conditions fueled by the formation of labor unions in the U.S. </w:t>
      </w:r>
    </w:p>
    <w:p w:rsidR="009566EE" w:rsidRDefault="00C91ACB" w:rsidP="00B21741">
      <w:pPr>
        <w:spacing w:before="100" w:beforeAutospacing="1" w:after="100" w:afterAutospacing="1" w:line="480" w:lineRule="auto"/>
        <w:rPr>
          <w:rFonts w:ascii="Times New Roman" w:hAnsi="Times New Roman" w:cs="Times New Roman"/>
          <w:color w:val="222222"/>
          <w:sz w:val="24"/>
          <w:szCs w:val="24"/>
        </w:rPr>
      </w:pPr>
      <w:r w:rsidRPr="00B21741">
        <w:rPr>
          <w:rFonts w:ascii="Times New Roman" w:hAnsi="Times New Roman" w:cs="Times New Roman"/>
          <w:b/>
          <w:i/>
          <w:color w:val="222222"/>
          <w:sz w:val="24"/>
          <w:szCs w:val="24"/>
          <w:shd w:val="clear" w:color="auto" w:fill="F5F6F5"/>
        </w:rPr>
        <w:t>Discuss the Worker Adjustment and Retraining Notification Act of 1989 (WARN).</w:t>
      </w:r>
      <w:r w:rsidRPr="00AF0B52">
        <w:rPr>
          <w:rFonts w:ascii="Times New Roman" w:hAnsi="Times New Roman" w:cs="Times New Roman"/>
          <w:color w:val="222222"/>
          <w:sz w:val="24"/>
          <w:szCs w:val="24"/>
          <w:shd w:val="clear" w:color="auto" w:fill="F5F6F5"/>
        </w:rPr>
        <w:t xml:space="preserve"> </w:t>
      </w:r>
    </w:p>
    <w:p w:rsidR="009566EE" w:rsidRDefault="00C91ACB" w:rsidP="009566EE">
      <w:pPr>
        <w:spacing w:before="100" w:beforeAutospacing="1" w:after="100" w:afterAutospacing="1" w:line="480" w:lineRule="auto"/>
        <w:ind w:firstLine="720"/>
        <w:rPr>
          <w:rFonts w:ascii="Times New Roman" w:hAnsi="Times New Roman" w:cs="Times New Roman"/>
          <w:color w:val="222222"/>
          <w:sz w:val="24"/>
          <w:szCs w:val="24"/>
          <w:shd w:val="clear" w:color="auto" w:fill="F5F6F5"/>
        </w:rPr>
      </w:pPr>
      <w:r w:rsidRPr="00AF0B52">
        <w:rPr>
          <w:rFonts w:ascii="Times New Roman" w:hAnsi="Times New Roman" w:cs="Times New Roman"/>
          <w:color w:val="222222"/>
          <w:sz w:val="24"/>
          <w:szCs w:val="24"/>
          <w:shd w:val="clear" w:color="auto" w:fill="F5F6F5"/>
        </w:rPr>
        <w:t xml:space="preserve">WARN Act is a federal law - labor law in US which shields employees and their social attachments (families, community) by dictating the big corporations with more than a hundred people as their workforce to avail an advance calendar of 60 days as a notification for covered plant closings and mass layoffs (Addison et al, 1994). More specifically, this act implies that employers with more than the stated numbers of employees have worked for a period of six months or less, over the past 12 months, not considering casuals who work for less than 24 hours on weekly basis, are to be protected as specified above. </w:t>
      </w:r>
      <w:r w:rsidRPr="00AF0B52">
        <w:rPr>
          <w:rFonts w:ascii="Times New Roman" w:hAnsi="Times New Roman" w:cs="Times New Roman"/>
          <w:color w:val="222222"/>
          <w:sz w:val="24"/>
          <w:szCs w:val="24"/>
        </w:rPr>
        <w:br/>
      </w:r>
    </w:p>
    <w:p w:rsidR="009566EE" w:rsidRDefault="00C91ACB" w:rsidP="009566EE">
      <w:pPr>
        <w:spacing w:before="100" w:beforeAutospacing="1" w:after="100" w:afterAutospacing="1" w:line="480" w:lineRule="auto"/>
        <w:ind w:firstLine="720"/>
        <w:rPr>
          <w:rFonts w:ascii="Times New Roman" w:hAnsi="Times New Roman" w:cs="Times New Roman"/>
          <w:b/>
          <w:i/>
          <w:color w:val="222222"/>
          <w:sz w:val="24"/>
          <w:szCs w:val="24"/>
          <w:shd w:val="clear" w:color="auto" w:fill="F5F6F5"/>
        </w:rPr>
      </w:pPr>
      <w:r w:rsidRPr="00AF0B52">
        <w:rPr>
          <w:rFonts w:ascii="Times New Roman" w:hAnsi="Times New Roman" w:cs="Times New Roman"/>
          <w:color w:val="222222"/>
          <w:sz w:val="24"/>
          <w:szCs w:val="24"/>
          <w:shd w:val="clear" w:color="auto" w:fill="F5F6F5"/>
        </w:rPr>
        <w:lastRenderedPageBreak/>
        <w:t xml:space="preserve">WARN provided that employers should notify the workforce in advance, in case of plant job losses, so that they can have time to prepare to put things in place in good time. It also implies that employees should be given time to get orientations to new job postings. The employees that are favored by this act include managers, supervisors, other seniors, subordinates etc. The covered plant closing situation occurs when a plant is closed down for a period of more than 6 months or whenever fifty plus employees lose plant job positions in a site employment while a mass layoff comes when over five hundred employees or six-month period mass layoff impacts negatively over fifty and less than five hundred workers (Addison et al, 1994). </w:t>
      </w:r>
      <w:r w:rsidRPr="00AF0B52">
        <w:rPr>
          <w:rFonts w:ascii="Times New Roman" w:hAnsi="Times New Roman" w:cs="Times New Roman"/>
          <w:color w:val="222222"/>
          <w:sz w:val="24"/>
          <w:szCs w:val="24"/>
        </w:rPr>
        <w:br/>
      </w:r>
      <w:r w:rsidRPr="00AF0B52">
        <w:rPr>
          <w:rFonts w:ascii="Times New Roman" w:hAnsi="Times New Roman" w:cs="Times New Roman"/>
          <w:color w:val="222222"/>
          <w:sz w:val="24"/>
          <w:szCs w:val="24"/>
        </w:rPr>
        <w:br/>
      </w:r>
      <w:r w:rsidRPr="009566EE">
        <w:rPr>
          <w:rFonts w:ascii="Times New Roman" w:hAnsi="Times New Roman" w:cs="Times New Roman"/>
          <w:b/>
          <w:i/>
          <w:color w:val="222222"/>
          <w:sz w:val="24"/>
          <w:szCs w:val="24"/>
          <w:shd w:val="clear" w:color="auto" w:fill="F5F6F5"/>
        </w:rPr>
        <w:t>Provide at least 2 examples of the notification requirements under WARN</w:t>
      </w:r>
    </w:p>
    <w:p w:rsidR="009566EE" w:rsidRDefault="00C91ACB" w:rsidP="009566EE">
      <w:pPr>
        <w:spacing w:before="100" w:beforeAutospacing="1" w:after="100" w:afterAutospacing="1" w:line="480" w:lineRule="auto"/>
        <w:ind w:firstLine="720"/>
        <w:rPr>
          <w:rFonts w:ascii="Times New Roman" w:hAnsi="Times New Roman" w:cs="Times New Roman"/>
          <w:color w:val="222222"/>
          <w:sz w:val="24"/>
          <w:szCs w:val="24"/>
          <w:shd w:val="clear" w:color="auto" w:fill="F5F6F5"/>
        </w:rPr>
      </w:pPr>
      <w:r w:rsidRPr="00AF0B52">
        <w:rPr>
          <w:rFonts w:ascii="Times New Roman" w:hAnsi="Times New Roman" w:cs="Times New Roman"/>
          <w:color w:val="222222"/>
          <w:sz w:val="24"/>
          <w:szCs w:val="24"/>
          <w:shd w:val="clear" w:color="auto" w:fill="F5F6F5"/>
        </w:rPr>
        <w:t xml:space="preserve">Examples of notifications presented under this act would take the shape: </w:t>
      </w:r>
      <w:r w:rsidRPr="00AF0B52">
        <w:rPr>
          <w:rFonts w:ascii="Times New Roman" w:hAnsi="Times New Roman" w:cs="Times New Roman"/>
          <w:color w:val="222222"/>
          <w:sz w:val="24"/>
          <w:szCs w:val="24"/>
        </w:rPr>
        <w:br/>
      </w:r>
      <w:r w:rsidRPr="00AF0B52">
        <w:rPr>
          <w:rFonts w:ascii="Times New Roman" w:hAnsi="Times New Roman" w:cs="Times New Roman"/>
          <w:color w:val="222222"/>
          <w:sz w:val="24"/>
          <w:szCs w:val="24"/>
          <w:shd w:val="clear" w:color="auto" w:fill="F5F6F5"/>
        </w:rPr>
        <w:t>a) Rand Enterprises Limited, 850 39th Street Suite 101 Newport News, VA 23607; Commercial construction plant closing. In this example, the name and address of the site of employment that happens to be closing plant is given. Remember it is a notification under the Act, so it is already defined.</w:t>
      </w:r>
      <w:r w:rsidRPr="00AF0B52">
        <w:rPr>
          <w:rFonts w:ascii="Times New Roman" w:hAnsi="Times New Roman" w:cs="Times New Roman"/>
          <w:color w:val="222222"/>
          <w:sz w:val="24"/>
          <w:szCs w:val="24"/>
        </w:rPr>
        <w:br/>
      </w:r>
      <w:r w:rsidRPr="00AF0B52">
        <w:rPr>
          <w:rFonts w:ascii="Times New Roman" w:hAnsi="Times New Roman" w:cs="Times New Roman"/>
          <w:color w:val="222222"/>
          <w:sz w:val="24"/>
          <w:szCs w:val="24"/>
          <w:shd w:val="clear" w:color="auto" w:fill="F5F6F5"/>
        </w:rPr>
        <w:t>b) To our employees and associates- this is to bring to your attention that Rand Enterprises will be closing its commercial construction site, located at Virginia due to unavoidable issues. This action will be temporary but we can’t assure you the exact time of reopening. It should be noted that the firm is still handling its other operations. This example, a statement of little explanation on whether the action taken will be permanent and if the whole enterprise will be closed.</w:t>
      </w:r>
      <w:r w:rsidRPr="00AF0B52">
        <w:rPr>
          <w:rFonts w:ascii="Times New Roman" w:hAnsi="Times New Roman" w:cs="Times New Roman"/>
          <w:color w:val="222222"/>
          <w:sz w:val="24"/>
          <w:szCs w:val="24"/>
        </w:rPr>
        <w:br/>
      </w:r>
      <w:r w:rsidRPr="00AF0B52">
        <w:rPr>
          <w:rFonts w:ascii="Times New Roman" w:hAnsi="Times New Roman" w:cs="Times New Roman"/>
          <w:color w:val="222222"/>
          <w:sz w:val="24"/>
          <w:szCs w:val="24"/>
          <w:shd w:val="clear" w:color="auto" w:fill="F5F6F5"/>
        </w:rPr>
        <w:t xml:space="preserve">c) Supervisors, production managers, subordinates in the building and construction department, the casual are among the positions to be affected. This elaborates on who exactly is to be affected by the proposed action. </w:t>
      </w:r>
      <w:r w:rsidRPr="00AF0B52">
        <w:rPr>
          <w:rFonts w:ascii="Times New Roman" w:hAnsi="Times New Roman" w:cs="Times New Roman"/>
          <w:color w:val="222222"/>
          <w:sz w:val="24"/>
          <w:szCs w:val="24"/>
        </w:rPr>
        <w:br/>
      </w:r>
      <w:r w:rsidRPr="00AF0B52">
        <w:rPr>
          <w:rFonts w:ascii="Times New Roman" w:hAnsi="Times New Roman" w:cs="Times New Roman"/>
          <w:color w:val="222222"/>
          <w:sz w:val="24"/>
          <w:szCs w:val="24"/>
        </w:rPr>
        <w:lastRenderedPageBreak/>
        <w:br/>
      </w:r>
      <w:r w:rsidRPr="009566EE">
        <w:rPr>
          <w:rFonts w:ascii="Times New Roman" w:hAnsi="Times New Roman" w:cs="Times New Roman"/>
          <w:b/>
          <w:i/>
          <w:color w:val="222222"/>
          <w:sz w:val="24"/>
          <w:szCs w:val="24"/>
          <w:shd w:val="clear" w:color="auto" w:fill="F5F6F5"/>
        </w:rPr>
        <w:t>Discuss at least two landmark Supreme Court rulings that have helped shape labor practices today</w:t>
      </w:r>
      <w:r w:rsidRPr="00AF0B52">
        <w:rPr>
          <w:rFonts w:ascii="Times New Roman" w:hAnsi="Times New Roman" w:cs="Times New Roman"/>
          <w:color w:val="222222"/>
          <w:sz w:val="24"/>
          <w:szCs w:val="24"/>
        </w:rPr>
        <w:br/>
      </w:r>
    </w:p>
    <w:p w:rsidR="00597066" w:rsidRDefault="00C91ACB" w:rsidP="009566EE">
      <w:pPr>
        <w:spacing w:before="100" w:beforeAutospacing="1" w:after="100" w:afterAutospacing="1" w:line="480" w:lineRule="auto"/>
        <w:ind w:firstLine="720"/>
        <w:rPr>
          <w:rFonts w:ascii="Times New Roman" w:hAnsi="Times New Roman" w:cs="Times New Roman"/>
          <w:color w:val="222222"/>
          <w:sz w:val="24"/>
          <w:szCs w:val="24"/>
          <w:shd w:val="clear" w:color="auto" w:fill="F5F6F5"/>
        </w:rPr>
      </w:pPr>
      <w:r w:rsidRPr="00AF0B52">
        <w:rPr>
          <w:rFonts w:ascii="Times New Roman" w:hAnsi="Times New Roman" w:cs="Times New Roman"/>
          <w:color w:val="222222"/>
          <w:sz w:val="24"/>
          <w:szCs w:val="24"/>
          <w:shd w:val="clear" w:color="auto" w:fill="F5F6F5"/>
        </w:rPr>
        <w:t>One landmark implemented through the Supreme Court that made a great impact on the labor law is the allowance provided to be in a position to fund all their operations. Unions within the public sector were allowed to collect agency fees. This is the fee that is contributed by members of the union so as to manage all activities they have. Also, a provision was given to also allow them (unions) also to collect small amounts from any other nonmember who benefits from their actives such as collective bargaining, for instance, healthy working environments (Baum, 2015).</w:t>
      </w:r>
      <w:r w:rsidRPr="00AF0B52">
        <w:rPr>
          <w:rFonts w:ascii="Times New Roman" w:hAnsi="Times New Roman" w:cs="Times New Roman"/>
          <w:color w:val="222222"/>
          <w:sz w:val="24"/>
          <w:szCs w:val="24"/>
        </w:rPr>
        <w:br/>
      </w:r>
    </w:p>
    <w:p w:rsidR="00597066" w:rsidRDefault="00C91ACB" w:rsidP="009566EE">
      <w:pPr>
        <w:spacing w:before="100" w:beforeAutospacing="1" w:after="100" w:afterAutospacing="1" w:line="480" w:lineRule="auto"/>
        <w:ind w:firstLine="720"/>
        <w:rPr>
          <w:rFonts w:ascii="Times New Roman" w:hAnsi="Times New Roman" w:cs="Times New Roman"/>
          <w:color w:val="222222"/>
          <w:sz w:val="24"/>
          <w:szCs w:val="24"/>
          <w:shd w:val="clear" w:color="auto" w:fill="F5F6F5"/>
        </w:rPr>
      </w:pPr>
      <w:r w:rsidRPr="00AF0B52">
        <w:rPr>
          <w:rFonts w:ascii="Times New Roman" w:hAnsi="Times New Roman" w:cs="Times New Roman"/>
          <w:color w:val="222222"/>
          <w:sz w:val="24"/>
          <w:szCs w:val="24"/>
          <w:shd w:val="clear" w:color="auto" w:fill="F5F6F5"/>
        </w:rPr>
        <w:t xml:space="preserve">Also, the Supreme Court ruled out signal flares on Abood. As it used to happen (Baum 2015). </w:t>
      </w:r>
      <w:r w:rsidRPr="00AF0B52">
        <w:rPr>
          <w:rFonts w:ascii="Times New Roman" w:hAnsi="Times New Roman" w:cs="Times New Roman"/>
          <w:color w:val="222222"/>
          <w:sz w:val="24"/>
          <w:szCs w:val="24"/>
        </w:rPr>
        <w:br/>
      </w:r>
      <w:r w:rsidRPr="00AF0B52">
        <w:rPr>
          <w:rFonts w:ascii="Times New Roman" w:hAnsi="Times New Roman" w:cs="Times New Roman"/>
          <w:color w:val="222222"/>
          <w:sz w:val="24"/>
          <w:szCs w:val="24"/>
          <w:shd w:val="clear" w:color="auto" w:fill="F5F6F5"/>
        </w:rPr>
        <w:t xml:space="preserve">The National Labor Relations Act of 1935 that allowed for collective bargaining amongst labor unions formed by the American workforce. With this provision, people are in a position to campaign for better terms at work. The Clayton act of 1914, allowed people to organize themselves in association and unions to champions for the employment rights. Now, this act was passed by the Supreme Court purposely to give employees the power to speak and table their issues on one plate (Levi et al, 2015). A contract of employment can, therefore, be agreed upon by the employer and the employee. </w:t>
      </w:r>
      <w:r w:rsidRPr="00AF0B52">
        <w:rPr>
          <w:rFonts w:ascii="Times New Roman" w:hAnsi="Times New Roman" w:cs="Times New Roman"/>
          <w:color w:val="222222"/>
          <w:sz w:val="24"/>
          <w:szCs w:val="24"/>
        </w:rPr>
        <w:br/>
      </w:r>
    </w:p>
    <w:p w:rsidR="007711BF" w:rsidRPr="00AF0B52" w:rsidRDefault="00C91ACB" w:rsidP="009566EE">
      <w:pPr>
        <w:spacing w:before="100" w:beforeAutospacing="1" w:after="100" w:afterAutospacing="1" w:line="480" w:lineRule="auto"/>
        <w:ind w:firstLine="720"/>
        <w:rPr>
          <w:rFonts w:ascii="Times New Roman" w:hAnsi="Times New Roman" w:cs="Times New Roman"/>
          <w:color w:val="222222"/>
          <w:sz w:val="24"/>
          <w:szCs w:val="24"/>
          <w:shd w:val="clear" w:color="auto" w:fill="F5F6F5"/>
        </w:rPr>
      </w:pPr>
      <w:r w:rsidRPr="00AF0B52">
        <w:rPr>
          <w:rFonts w:ascii="Times New Roman" w:hAnsi="Times New Roman" w:cs="Times New Roman"/>
          <w:color w:val="222222"/>
          <w:sz w:val="24"/>
          <w:szCs w:val="24"/>
          <w:shd w:val="clear" w:color="auto" w:fill="F5F6F5"/>
        </w:rPr>
        <w:lastRenderedPageBreak/>
        <w:t>The national relations labor act remedied the obstructions of collective bargaining amongst workers. Among the issues addressed thereto income better pay, work vacations and breaks paid holidays and family leaves, work privacy, medical assurance at work, emergency insurance among many others (Levi et al, 2015).</w:t>
      </w:r>
    </w:p>
    <w:p w:rsidR="007711BF" w:rsidRPr="00AF0B52" w:rsidRDefault="007711BF" w:rsidP="00ED7D8F">
      <w:pPr>
        <w:spacing w:before="100" w:beforeAutospacing="1" w:after="100" w:afterAutospacing="1" w:line="480" w:lineRule="auto"/>
        <w:ind w:firstLine="720"/>
        <w:rPr>
          <w:rFonts w:ascii="Times New Roman" w:hAnsi="Times New Roman" w:cs="Times New Roman"/>
          <w:b/>
          <w:color w:val="1D1D1D"/>
          <w:sz w:val="24"/>
          <w:szCs w:val="24"/>
          <w:shd w:val="clear" w:color="auto" w:fill="FFFFFF"/>
        </w:rPr>
      </w:pPr>
    </w:p>
    <w:p w:rsidR="007711BF" w:rsidRPr="00AF0B52" w:rsidRDefault="007711BF" w:rsidP="00ED7D8F">
      <w:pPr>
        <w:spacing w:before="100" w:beforeAutospacing="1" w:after="100" w:afterAutospacing="1" w:line="480" w:lineRule="auto"/>
        <w:ind w:firstLine="720"/>
        <w:rPr>
          <w:rFonts w:ascii="Times New Roman" w:hAnsi="Times New Roman" w:cs="Times New Roman"/>
          <w:b/>
          <w:color w:val="1D1D1D"/>
          <w:sz w:val="24"/>
          <w:szCs w:val="24"/>
          <w:shd w:val="clear" w:color="auto" w:fill="FFFFFF"/>
        </w:rPr>
      </w:pPr>
    </w:p>
    <w:p w:rsidR="007711BF" w:rsidRPr="00AF0B52" w:rsidRDefault="007711BF" w:rsidP="00ED7D8F">
      <w:pPr>
        <w:spacing w:before="100" w:beforeAutospacing="1" w:after="100" w:afterAutospacing="1" w:line="480" w:lineRule="auto"/>
        <w:ind w:firstLine="720"/>
        <w:rPr>
          <w:rFonts w:ascii="Times New Roman" w:hAnsi="Times New Roman" w:cs="Times New Roman"/>
          <w:b/>
          <w:color w:val="1D1D1D"/>
          <w:sz w:val="24"/>
          <w:szCs w:val="24"/>
          <w:shd w:val="clear" w:color="auto" w:fill="FFFFFF"/>
        </w:rPr>
      </w:pPr>
    </w:p>
    <w:p w:rsidR="007711BF" w:rsidRPr="00AF0B52" w:rsidRDefault="007711BF" w:rsidP="00ED7D8F">
      <w:pPr>
        <w:spacing w:before="100" w:beforeAutospacing="1" w:after="100" w:afterAutospacing="1" w:line="480" w:lineRule="auto"/>
        <w:ind w:firstLine="720"/>
        <w:rPr>
          <w:rFonts w:ascii="Times New Roman" w:hAnsi="Times New Roman" w:cs="Times New Roman"/>
          <w:b/>
          <w:color w:val="1D1D1D"/>
          <w:sz w:val="24"/>
          <w:szCs w:val="24"/>
          <w:shd w:val="clear" w:color="auto" w:fill="FFFFFF"/>
        </w:rPr>
      </w:pPr>
    </w:p>
    <w:p w:rsidR="007711BF" w:rsidRPr="00AF0B52" w:rsidRDefault="007711BF" w:rsidP="00ED7D8F">
      <w:pPr>
        <w:spacing w:before="100" w:beforeAutospacing="1" w:after="100" w:afterAutospacing="1" w:line="480" w:lineRule="auto"/>
        <w:ind w:firstLine="720"/>
        <w:rPr>
          <w:rFonts w:ascii="Times New Roman" w:hAnsi="Times New Roman" w:cs="Times New Roman"/>
          <w:b/>
          <w:color w:val="1D1D1D"/>
          <w:sz w:val="24"/>
          <w:szCs w:val="24"/>
          <w:shd w:val="clear" w:color="auto" w:fill="FFFFFF"/>
        </w:rPr>
      </w:pPr>
    </w:p>
    <w:p w:rsidR="007711BF" w:rsidRPr="00AF0B52" w:rsidRDefault="007711BF" w:rsidP="00ED7D8F">
      <w:pPr>
        <w:spacing w:before="100" w:beforeAutospacing="1" w:after="100" w:afterAutospacing="1" w:line="480" w:lineRule="auto"/>
        <w:ind w:firstLine="720"/>
        <w:rPr>
          <w:rFonts w:ascii="Times New Roman" w:hAnsi="Times New Roman" w:cs="Times New Roman"/>
          <w:b/>
          <w:color w:val="1D1D1D"/>
          <w:sz w:val="24"/>
          <w:szCs w:val="24"/>
          <w:shd w:val="clear" w:color="auto" w:fill="FFFFFF"/>
        </w:rPr>
      </w:pPr>
    </w:p>
    <w:p w:rsidR="007711BF" w:rsidRPr="00AF0B52" w:rsidRDefault="007711BF" w:rsidP="00ED7D8F">
      <w:pPr>
        <w:spacing w:before="100" w:beforeAutospacing="1" w:after="100" w:afterAutospacing="1" w:line="480" w:lineRule="auto"/>
        <w:ind w:firstLine="720"/>
        <w:rPr>
          <w:rFonts w:ascii="Times New Roman" w:hAnsi="Times New Roman" w:cs="Times New Roman"/>
          <w:b/>
          <w:color w:val="1D1D1D"/>
          <w:sz w:val="24"/>
          <w:szCs w:val="24"/>
          <w:shd w:val="clear" w:color="auto" w:fill="FFFFFF"/>
        </w:rPr>
      </w:pPr>
    </w:p>
    <w:p w:rsidR="007711BF" w:rsidRPr="00AF0B52" w:rsidRDefault="007711BF" w:rsidP="00ED7D8F">
      <w:pPr>
        <w:spacing w:before="100" w:beforeAutospacing="1" w:after="100" w:afterAutospacing="1" w:line="480" w:lineRule="auto"/>
        <w:ind w:firstLine="720"/>
        <w:rPr>
          <w:rFonts w:ascii="Times New Roman" w:hAnsi="Times New Roman" w:cs="Times New Roman"/>
          <w:b/>
          <w:color w:val="1D1D1D"/>
          <w:sz w:val="24"/>
          <w:szCs w:val="24"/>
          <w:shd w:val="clear" w:color="auto" w:fill="FFFFFF"/>
        </w:rPr>
      </w:pPr>
    </w:p>
    <w:p w:rsidR="007711BF" w:rsidRPr="00AF0B52" w:rsidRDefault="007711BF" w:rsidP="00ED7D8F">
      <w:pPr>
        <w:spacing w:before="100" w:beforeAutospacing="1" w:after="100" w:afterAutospacing="1" w:line="480" w:lineRule="auto"/>
        <w:ind w:firstLine="720"/>
        <w:rPr>
          <w:rFonts w:ascii="Times New Roman" w:hAnsi="Times New Roman" w:cs="Times New Roman"/>
          <w:b/>
          <w:color w:val="1D1D1D"/>
          <w:sz w:val="24"/>
          <w:szCs w:val="24"/>
          <w:shd w:val="clear" w:color="auto" w:fill="FFFFFF"/>
        </w:rPr>
      </w:pPr>
    </w:p>
    <w:p w:rsidR="00597066" w:rsidRDefault="00597066" w:rsidP="00A446C0">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597066" w:rsidRDefault="00597066" w:rsidP="00A446C0">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597066" w:rsidRDefault="00597066" w:rsidP="00A446C0">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597066" w:rsidRDefault="00597066" w:rsidP="00A446C0">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p>
    <w:p w:rsidR="00ED7D8F" w:rsidRPr="00AF0B52" w:rsidRDefault="00ED7D8F" w:rsidP="00A446C0">
      <w:pPr>
        <w:spacing w:before="100" w:beforeAutospacing="1" w:after="100" w:afterAutospacing="1" w:line="480" w:lineRule="auto"/>
        <w:ind w:firstLine="720"/>
        <w:jc w:val="center"/>
        <w:rPr>
          <w:rFonts w:ascii="Times New Roman" w:hAnsi="Times New Roman" w:cs="Times New Roman"/>
          <w:b/>
          <w:color w:val="1D1D1D"/>
          <w:sz w:val="24"/>
          <w:szCs w:val="24"/>
          <w:shd w:val="clear" w:color="auto" w:fill="FFFFFF"/>
        </w:rPr>
      </w:pPr>
      <w:bookmarkStart w:id="0" w:name="_GoBack"/>
      <w:bookmarkEnd w:id="0"/>
      <w:r w:rsidRPr="00AF0B52">
        <w:rPr>
          <w:rFonts w:ascii="Times New Roman" w:hAnsi="Times New Roman" w:cs="Times New Roman"/>
          <w:b/>
          <w:color w:val="1D1D1D"/>
          <w:sz w:val="24"/>
          <w:szCs w:val="24"/>
          <w:shd w:val="clear" w:color="auto" w:fill="FFFFFF"/>
        </w:rPr>
        <w:lastRenderedPageBreak/>
        <w:t>References</w:t>
      </w:r>
    </w:p>
    <w:p w:rsidR="00115E2E" w:rsidRPr="00AF0B52" w:rsidRDefault="00115E2E" w:rsidP="007711BF">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AF0B52">
        <w:rPr>
          <w:rFonts w:ascii="Times New Roman" w:hAnsi="Times New Roman" w:cs="Times New Roman"/>
          <w:color w:val="222222"/>
          <w:sz w:val="24"/>
          <w:szCs w:val="24"/>
          <w:shd w:val="clear" w:color="auto" w:fill="FFFFFF"/>
        </w:rPr>
        <w:t>Addison, J. T., &amp; Blackburn, M. L. (1994). The Worker Adjustment and Retraining Notification Act: Effects on Notice Provision. </w:t>
      </w:r>
      <w:r w:rsidRPr="00AF0B52">
        <w:rPr>
          <w:rFonts w:ascii="Times New Roman" w:hAnsi="Times New Roman" w:cs="Times New Roman"/>
          <w:i/>
          <w:iCs/>
          <w:color w:val="222222"/>
          <w:sz w:val="24"/>
          <w:szCs w:val="24"/>
          <w:shd w:val="clear" w:color="auto" w:fill="FFFFFF"/>
        </w:rPr>
        <w:t>ILR Review</w:t>
      </w:r>
      <w:r w:rsidRPr="00AF0B52">
        <w:rPr>
          <w:rFonts w:ascii="Times New Roman" w:hAnsi="Times New Roman" w:cs="Times New Roman"/>
          <w:color w:val="222222"/>
          <w:sz w:val="24"/>
          <w:szCs w:val="24"/>
          <w:shd w:val="clear" w:color="auto" w:fill="FFFFFF"/>
        </w:rPr>
        <w:t>, </w:t>
      </w:r>
      <w:r w:rsidRPr="00AF0B52">
        <w:rPr>
          <w:rFonts w:ascii="Times New Roman" w:hAnsi="Times New Roman" w:cs="Times New Roman"/>
          <w:i/>
          <w:iCs/>
          <w:color w:val="222222"/>
          <w:sz w:val="24"/>
          <w:szCs w:val="24"/>
          <w:shd w:val="clear" w:color="auto" w:fill="FFFFFF"/>
        </w:rPr>
        <w:t>47</w:t>
      </w:r>
      <w:r w:rsidRPr="00AF0B52">
        <w:rPr>
          <w:rFonts w:ascii="Times New Roman" w:hAnsi="Times New Roman" w:cs="Times New Roman"/>
          <w:color w:val="222222"/>
          <w:sz w:val="24"/>
          <w:szCs w:val="24"/>
          <w:shd w:val="clear" w:color="auto" w:fill="FFFFFF"/>
        </w:rPr>
        <w:t>(4), 650-662</w:t>
      </w:r>
      <w:proofErr w:type="gramStart"/>
      <w:r w:rsidRPr="00AF0B52">
        <w:rPr>
          <w:rFonts w:ascii="Times New Roman" w:hAnsi="Times New Roman" w:cs="Times New Roman"/>
          <w:color w:val="222222"/>
          <w:sz w:val="24"/>
          <w:szCs w:val="24"/>
          <w:shd w:val="clear" w:color="auto" w:fill="FFFFFF"/>
        </w:rPr>
        <w:t>..</w:t>
      </w:r>
      <w:proofErr w:type="gramEnd"/>
    </w:p>
    <w:p w:rsidR="008F08F6" w:rsidRPr="00AF0B52" w:rsidRDefault="008F08F6" w:rsidP="007711BF">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AF0B52">
        <w:rPr>
          <w:rFonts w:ascii="Times New Roman" w:hAnsi="Times New Roman" w:cs="Times New Roman"/>
          <w:color w:val="222222"/>
          <w:sz w:val="24"/>
          <w:szCs w:val="24"/>
          <w:shd w:val="clear" w:color="auto" w:fill="FFFFFF"/>
        </w:rPr>
        <w:t>Baum, L. (2015). </w:t>
      </w:r>
      <w:r w:rsidRPr="00AF0B52">
        <w:rPr>
          <w:rFonts w:ascii="Times New Roman" w:hAnsi="Times New Roman" w:cs="Times New Roman"/>
          <w:i/>
          <w:iCs/>
          <w:color w:val="222222"/>
          <w:sz w:val="24"/>
          <w:szCs w:val="24"/>
          <w:shd w:val="clear" w:color="auto" w:fill="FFFFFF"/>
        </w:rPr>
        <w:t>The Supreme Court</w:t>
      </w:r>
      <w:r w:rsidRPr="00AF0B52">
        <w:rPr>
          <w:rFonts w:ascii="Times New Roman" w:hAnsi="Times New Roman" w:cs="Times New Roman"/>
          <w:color w:val="222222"/>
          <w:sz w:val="24"/>
          <w:szCs w:val="24"/>
          <w:shd w:val="clear" w:color="auto" w:fill="FFFFFF"/>
        </w:rPr>
        <w:t>. CQ press.</w:t>
      </w:r>
    </w:p>
    <w:p w:rsidR="00DF33D5" w:rsidRPr="00AF0B52" w:rsidRDefault="00DF33D5" w:rsidP="007711BF">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AF0B52">
        <w:rPr>
          <w:rFonts w:ascii="Times New Roman" w:hAnsi="Times New Roman" w:cs="Times New Roman"/>
          <w:color w:val="222222"/>
          <w:sz w:val="24"/>
          <w:szCs w:val="24"/>
          <w:shd w:val="clear" w:color="auto" w:fill="FFFFFF"/>
        </w:rPr>
        <w:t>Boston, S., &amp; O'Grady, F. (2015). </w:t>
      </w:r>
      <w:r w:rsidRPr="00AF0B52">
        <w:rPr>
          <w:rFonts w:ascii="Times New Roman" w:hAnsi="Times New Roman" w:cs="Times New Roman"/>
          <w:i/>
          <w:iCs/>
          <w:color w:val="222222"/>
          <w:sz w:val="24"/>
          <w:szCs w:val="24"/>
          <w:shd w:val="clear" w:color="auto" w:fill="FFFFFF"/>
        </w:rPr>
        <w:t>Women workers and the trade unions</w:t>
      </w:r>
      <w:r w:rsidRPr="00AF0B52">
        <w:rPr>
          <w:rFonts w:ascii="Times New Roman" w:hAnsi="Times New Roman" w:cs="Times New Roman"/>
          <w:color w:val="222222"/>
          <w:sz w:val="24"/>
          <w:szCs w:val="24"/>
          <w:shd w:val="clear" w:color="auto" w:fill="FFFFFF"/>
        </w:rPr>
        <w:t xml:space="preserve">. Lawrence &amp; </w:t>
      </w:r>
      <w:proofErr w:type="spellStart"/>
      <w:r w:rsidRPr="00AF0B52">
        <w:rPr>
          <w:rFonts w:ascii="Times New Roman" w:hAnsi="Times New Roman" w:cs="Times New Roman"/>
          <w:color w:val="222222"/>
          <w:sz w:val="24"/>
          <w:szCs w:val="24"/>
          <w:shd w:val="clear" w:color="auto" w:fill="FFFFFF"/>
        </w:rPr>
        <w:t>Wishart</w:t>
      </w:r>
      <w:proofErr w:type="spellEnd"/>
      <w:r w:rsidRPr="00AF0B52">
        <w:rPr>
          <w:rFonts w:ascii="Times New Roman" w:hAnsi="Times New Roman" w:cs="Times New Roman"/>
          <w:color w:val="222222"/>
          <w:sz w:val="24"/>
          <w:szCs w:val="24"/>
          <w:shd w:val="clear" w:color="auto" w:fill="FFFFFF"/>
        </w:rPr>
        <w:t>.</w:t>
      </w:r>
    </w:p>
    <w:p w:rsidR="00ED7D8F" w:rsidRPr="00AF0B52" w:rsidRDefault="00AF1EA9" w:rsidP="007711BF">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AF0B52">
        <w:rPr>
          <w:rFonts w:ascii="Times New Roman" w:hAnsi="Times New Roman" w:cs="Times New Roman"/>
          <w:color w:val="222222"/>
          <w:sz w:val="24"/>
          <w:szCs w:val="24"/>
          <w:shd w:val="clear" w:color="auto" w:fill="FFFFFF"/>
        </w:rPr>
        <w:t>Hannan, M. T., &amp; Freeman, J. (1987). The ecology of organizational founding: American labor unions, 1836-1985. </w:t>
      </w:r>
      <w:r w:rsidRPr="00AF0B52">
        <w:rPr>
          <w:rFonts w:ascii="Times New Roman" w:hAnsi="Times New Roman" w:cs="Times New Roman"/>
          <w:i/>
          <w:iCs/>
          <w:color w:val="222222"/>
          <w:sz w:val="24"/>
          <w:szCs w:val="24"/>
          <w:shd w:val="clear" w:color="auto" w:fill="FFFFFF"/>
        </w:rPr>
        <w:t>American Journal of Sociology</w:t>
      </w:r>
      <w:r w:rsidRPr="00AF0B52">
        <w:rPr>
          <w:rFonts w:ascii="Times New Roman" w:hAnsi="Times New Roman" w:cs="Times New Roman"/>
          <w:color w:val="222222"/>
          <w:sz w:val="24"/>
          <w:szCs w:val="24"/>
          <w:shd w:val="clear" w:color="auto" w:fill="FFFFFF"/>
        </w:rPr>
        <w:t>, </w:t>
      </w:r>
      <w:r w:rsidRPr="00AF0B52">
        <w:rPr>
          <w:rFonts w:ascii="Times New Roman" w:hAnsi="Times New Roman" w:cs="Times New Roman"/>
          <w:i/>
          <w:iCs/>
          <w:color w:val="222222"/>
          <w:sz w:val="24"/>
          <w:szCs w:val="24"/>
          <w:shd w:val="clear" w:color="auto" w:fill="FFFFFF"/>
        </w:rPr>
        <w:t>92</w:t>
      </w:r>
      <w:r w:rsidRPr="00AF0B52">
        <w:rPr>
          <w:rFonts w:ascii="Times New Roman" w:hAnsi="Times New Roman" w:cs="Times New Roman"/>
          <w:color w:val="222222"/>
          <w:sz w:val="24"/>
          <w:szCs w:val="24"/>
          <w:shd w:val="clear" w:color="auto" w:fill="FFFFFF"/>
        </w:rPr>
        <w:t>(4), 910-943.</w:t>
      </w:r>
    </w:p>
    <w:p w:rsidR="00FE3F63" w:rsidRPr="00AF0B52" w:rsidRDefault="00FE3F63" w:rsidP="007711BF">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AF0B52">
        <w:rPr>
          <w:rFonts w:ascii="Times New Roman" w:hAnsi="Times New Roman" w:cs="Times New Roman"/>
          <w:color w:val="222222"/>
          <w:sz w:val="24"/>
          <w:szCs w:val="24"/>
          <w:shd w:val="clear" w:color="auto" w:fill="FFFFFF"/>
        </w:rPr>
        <w:t xml:space="preserve">Levi, M., </w:t>
      </w:r>
      <w:proofErr w:type="spellStart"/>
      <w:r w:rsidRPr="00AF0B52">
        <w:rPr>
          <w:rFonts w:ascii="Times New Roman" w:hAnsi="Times New Roman" w:cs="Times New Roman"/>
          <w:color w:val="222222"/>
          <w:sz w:val="24"/>
          <w:szCs w:val="24"/>
          <w:shd w:val="clear" w:color="auto" w:fill="FFFFFF"/>
        </w:rPr>
        <w:t>Melo</w:t>
      </w:r>
      <w:proofErr w:type="spellEnd"/>
      <w:r w:rsidRPr="00AF0B52">
        <w:rPr>
          <w:rFonts w:ascii="Times New Roman" w:hAnsi="Times New Roman" w:cs="Times New Roman"/>
          <w:color w:val="222222"/>
          <w:sz w:val="24"/>
          <w:szCs w:val="24"/>
          <w:shd w:val="clear" w:color="auto" w:fill="FFFFFF"/>
        </w:rPr>
        <w:t xml:space="preserve">, T., </w:t>
      </w:r>
      <w:proofErr w:type="spellStart"/>
      <w:r w:rsidRPr="00AF0B52">
        <w:rPr>
          <w:rFonts w:ascii="Times New Roman" w:hAnsi="Times New Roman" w:cs="Times New Roman"/>
          <w:color w:val="222222"/>
          <w:sz w:val="24"/>
          <w:szCs w:val="24"/>
          <w:shd w:val="clear" w:color="auto" w:fill="FFFFFF"/>
        </w:rPr>
        <w:t>Weingast</w:t>
      </w:r>
      <w:proofErr w:type="spellEnd"/>
      <w:r w:rsidRPr="00AF0B52">
        <w:rPr>
          <w:rFonts w:ascii="Times New Roman" w:hAnsi="Times New Roman" w:cs="Times New Roman"/>
          <w:color w:val="222222"/>
          <w:sz w:val="24"/>
          <w:szCs w:val="24"/>
          <w:shd w:val="clear" w:color="auto" w:fill="FFFFFF"/>
        </w:rPr>
        <w:t xml:space="preserve">, B. R., &amp; </w:t>
      </w:r>
      <w:proofErr w:type="spellStart"/>
      <w:r w:rsidRPr="00AF0B52">
        <w:rPr>
          <w:rFonts w:ascii="Times New Roman" w:hAnsi="Times New Roman" w:cs="Times New Roman"/>
          <w:color w:val="222222"/>
          <w:sz w:val="24"/>
          <w:szCs w:val="24"/>
          <w:shd w:val="clear" w:color="auto" w:fill="FFFFFF"/>
        </w:rPr>
        <w:t>Zlotnick</w:t>
      </w:r>
      <w:proofErr w:type="spellEnd"/>
      <w:r w:rsidRPr="00AF0B52">
        <w:rPr>
          <w:rFonts w:ascii="Times New Roman" w:hAnsi="Times New Roman" w:cs="Times New Roman"/>
          <w:color w:val="222222"/>
          <w:sz w:val="24"/>
          <w:szCs w:val="24"/>
          <w:shd w:val="clear" w:color="auto" w:fill="FFFFFF"/>
        </w:rPr>
        <w:t>, F. (2015). Ending a century of violent labor conflict: A new perspective on unionization and the national labor relations act.</w:t>
      </w:r>
    </w:p>
    <w:p w:rsidR="00ED7D8F" w:rsidRPr="00AF0B52" w:rsidRDefault="00ED7D8F" w:rsidP="00ED7D8F">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p>
    <w:sectPr w:rsidR="00ED7D8F" w:rsidRPr="00AF0B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C65" w:rsidRDefault="00571C65" w:rsidP="00425C90">
      <w:pPr>
        <w:spacing w:after="0" w:line="240" w:lineRule="auto"/>
      </w:pPr>
      <w:r>
        <w:separator/>
      </w:r>
    </w:p>
  </w:endnote>
  <w:endnote w:type="continuationSeparator" w:id="0">
    <w:p w:rsidR="00571C65" w:rsidRDefault="00571C65" w:rsidP="00425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C65" w:rsidRDefault="00571C65" w:rsidP="00425C90">
      <w:pPr>
        <w:spacing w:after="0" w:line="240" w:lineRule="auto"/>
      </w:pPr>
      <w:r>
        <w:separator/>
      </w:r>
    </w:p>
  </w:footnote>
  <w:footnote w:type="continuationSeparator" w:id="0">
    <w:p w:rsidR="00571C65" w:rsidRDefault="00571C65" w:rsidP="00425C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5C90" w:rsidRPr="00425C90" w:rsidRDefault="00425C90" w:rsidP="00425C90">
    <w:pPr>
      <w:spacing w:before="100" w:beforeAutospacing="1" w:after="100" w:afterAutospacing="1" w:line="480" w:lineRule="auto"/>
      <w:rPr>
        <w:rFonts w:ascii="Times New Roman" w:hAnsi="Times New Roman" w:cs="Times New Roman"/>
        <w:color w:val="1D1D1D"/>
        <w:sz w:val="24"/>
        <w:szCs w:val="24"/>
        <w:shd w:val="clear" w:color="auto" w:fill="FFFFFF"/>
      </w:rPr>
    </w:pPr>
    <w:r w:rsidRPr="00EF081E">
      <w:rPr>
        <w:rFonts w:ascii="Times New Roman" w:hAnsi="Times New Roman" w:cs="Times New Roman"/>
        <w:color w:val="1D1D1D"/>
        <w:sz w:val="24"/>
        <w:szCs w:val="24"/>
        <w:shd w:val="clear" w:color="auto" w:fill="FFFFFF"/>
      </w:rPr>
      <w:t xml:space="preserve">MGMT348 UNIT 1: COLLECTIVE BARGAINING &amp; INDUSTRIAL RELATIONS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E71823"/>
    <w:multiLevelType w:val="hybridMultilevel"/>
    <w:tmpl w:val="01A8F7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F51"/>
    <w:rsid w:val="00055F76"/>
    <w:rsid w:val="00064784"/>
    <w:rsid w:val="00071AD0"/>
    <w:rsid w:val="000A1419"/>
    <w:rsid w:val="000A6FE2"/>
    <w:rsid w:val="000B7E69"/>
    <w:rsid w:val="000C4D8C"/>
    <w:rsid w:val="000E19FA"/>
    <w:rsid w:val="00115E2E"/>
    <w:rsid w:val="00145515"/>
    <w:rsid w:val="00173142"/>
    <w:rsid w:val="0017588F"/>
    <w:rsid w:val="00182F63"/>
    <w:rsid w:val="0019069E"/>
    <w:rsid w:val="001B1835"/>
    <w:rsid w:val="001B6716"/>
    <w:rsid w:val="001C60C8"/>
    <w:rsid w:val="001E3BBD"/>
    <w:rsid w:val="001E4C29"/>
    <w:rsid w:val="00271398"/>
    <w:rsid w:val="00287684"/>
    <w:rsid w:val="002A5B93"/>
    <w:rsid w:val="002E2C09"/>
    <w:rsid w:val="002F06C8"/>
    <w:rsid w:val="003039F5"/>
    <w:rsid w:val="00332355"/>
    <w:rsid w:val="00335EE2"/>
    <w:rsid w:val="00346050"/>
    <w:rsid w:val="003734A4"/>
    <w:rsid w:val="00380AC0"/>
    <w:rsid w:val="003A3CF7"/>
    <w:rsid w:val="003B040C"/>
    <w:rsid w:val="003E4678"/>
    <w:rsid w:val="003E6300"/>
    <w:rsid w:val="003F4772"/>
    <w:rsid w:val="00425C90"/>
    <w:rsid w:val="0042716E"/>
    <w:rsid w:val="0045301E"/>
    <w:rsid w:val="00484AFE"/>
    <w:rsid w:val="00497C40"/>
    <w:rsid w:val="004B3970"/>
    <w:rsid w:val="004B4F1C"/>
    <w:rsid w:val="004C6617"/>
    <w:rsid w:val="004D1CBE"/>
    <w:rsid w:val="004D6518"/>
    <w:rsid w:val="004E0429"/>
    <w:rsid w:val="0050708D"/>
    <w:rsid w:val="00534F2C"/>
    <w:rsid w:val="00541359"/>
    <w:rsid w:val="00556342"/>
    <w:rsid w:val="00571788"/>
    <w:rsid w:val="00571C65"/>
    <w:rsid w:val="00574F51"/>
    <w:rsid w:val="00592940"/>
    <w:rsid w:val="00595280"/>
    <w:rsid w:val="00597066"/>
    <w:rsid w:val="005A407D"/>
    <w:rsid w:val="005C05F1"/>
    <w:rsid w:val="00602882"/>
    <w:rsid w:val="00615B0B"/>
    <w:rsid w:val="006277D6"/>
    <w:rsid w:val="00675693"/>
    <w:rsid w:val="006827B6"/>
    <w:rsid w:val="006923D7"/>
    <w:rsid w:val="00695577"/>
    <w:rsid w:val="006A000D"/>
    <w:rsid w:val="006A1411"/>
    <w:rsid w:val="006B3B3E"/>
    <w:rsid w:val="006B638A"/>
    <w:rsid w:val="006B64F9"/>
    <w:rsid w:val="006F3879"/>
    <w:rsid w:val="006F6FD3"/>
    <w:rsid w:val="007108AE"/>
    <w:rsid w:val="007169E9"/>
    <w:rsid w:val="00725081"/>
    <w:rsid w:val="00736950"/>
    <w:rsid w:val="007500DE"/>
    <w:rsid w:val="007572F9"/>
    <w:rsid w:val="0076226E"/>
    <w:rsid w:val="007711BF"/>
    <w:rsid w:val="00797D47"/>
    <w:rsid w:val="007A594F"/>
    <w:rsid w:val="007C1CF1"/>
    <w:rsid w:val="007E58B5"/>
    <w:rsid w:val="007F289C"/>
    <w:rsid w:val="00821ABE"/>
    <w:rsid w:val="00824B75"/>
    <w:rsid w:val="00825267"/>
    <w:rsid w:val="008364CA"/>
    <w:rsid w:val="00866C17"/>
    <w:rsid w:val="008F08F6"/>
    <w:rsid w:val="008F3E46"/>
    <w:rsid w:val="00911C83"/>
    <w:rsid w:val="009548CB"/>
    <w:rsid w:val="009566EE"/>
    <w:rsid w:val="00967490"/>
    <w:rsid w:val="009767DB"/>
    <w:rsid w:val="00992320"/>
    <w:rsid w:val="009A42BD"/>
    <w:rsid w:val="009A430F"/>
    <w:rsid w:val="009C0E8D"/>
    <w:rsid w:val="009C779F"/>
    <w:rsid w:val="009D196A"/>
    <w:rsid w:val="009D50E4"/>
    <w:rsid w:val="009E60E6"/>
    <w:rsid w:val="009F5C64"/>
    <w:rsid w:val="00A00066"/>
    <w:rsid w:val="00A02CAA"/>
    <w:rsid w:val="00A11A57"/>
    <w:rsid w:val="00A446C0"/>
    <w:rsid w:val="00A466CC"/>
    <w:rsid w:val="00A55EF0"/>
    <w:rsid w:val="00A60873"/>
    <w:rsid w:val="00A62225"/>
    <w:rsid w:val="00A718A7"/>
    <w:rsid w:val="00AB2C35"/>
    <w:rsid w:val="00AC643E"/>
    <w:rsid w:val="00AF0B52"/>
    <w:rsid w:val="00AF1EA9"/>
    <w:rsid w:val="00B0096F"/>
    <w:rsid w:val="00B0158F"/>
    <w:rsid w:val="00B21741"/>
    <w:rsid w:val="00B54FED"/>
    <w:rsid w:val="00B671A7"/>
    <w:rsid w:val="00BB1290"/>
    <w:rsid w:val="00BE12DD"/>
    <w:rsid w:val="00BE3BB3"/>
    <w:rsid w:val="00C411BE"/>
    <w:rsid w:val="00C44D1D"/>
    <w:rsid w:val="00C5265D"/>
    <w:rsid w:val="00C648CB"/>
    <w:rsid w:val="00C91ACB"/>
    <w:rsid w:val="00C9644D"/>
    <w:rsid w:val="00CB47F7"/>
    <w:rsid w:val="00CC629D"/>
    <w:rsid w:val="00CE5EF8"/>
    <w:rsid w:val="00D1386D"/>
    <w:rsid w:val="00D3331F"/>
    <w:rsid w:val="00D36631"/>
    <w:rsid w:val="00D60F1E"/>
    <w:rsid w:val="00D85AF6"/>
    <w:rsid w:val="00D913DC"/>
    <w:rsid w:val="00DA7F08"/>
    <w:rsid w:val="00DE3B2D"/>
    <w:rsid w:val="00DF33D5"/>
    <w:rsid w:val="00E005B4"/>
    <w:rsid w:val="00E0553D"/>
    <w:rsid w:val="00E21483"/>
    <w:rsid w:val="00E23115"/>
    <w:rsid w:val="00E415F6"/>
    <w:rsid w:val="00E85605"/>
    <w:rsid w:val="00E86960"/>
    <w:rsid w:val="00E952B7"/>
    <w:rsid w:val="00EB605E"/>
    <w:rsid w:val="00EB625C"/>
    <w:rsid w:val="00EB62A7"/>
    <w:rsid w:val="00ED7D8F"/>
    <w:rsid w:val="00EE3FA6"/>
    <w:rsid w:val="00EE4FED"/>
    <w:rsid w:val="00EF081E"/>
    <w:rsid w:val="00F043A0"/>
    <w:rsid w:val="00F1651F"/>
    <w:rsid w:val="00F21633"/>
    <w:rsid w:val="00F23550"/>
    <w:rsid w:val="00F31209"/>
    <w:rsid w:val="00F41D82"/>
    <w:rsid w:val="00F44904"/>
    <w:rsid w:val="00F466B9"/>
    <w:rsid w:val="00F50643"/>
    <w:rsid w:val="00F83019"/>
    <w:rsid w:val="00F83980"/>
    <w:rsid w:val="00FA6B36"/>
    <w:rsid w:val="00FB1F4F"/>
    <w:rsid w:val="00FB4E93"/>
    <w:rsid w:val="00FB7698"/>
    <w:rsid w:val="00FC1FAC"/>
    <w:rsid w:val="00FC319D"/>
    <w:rsid w:val="00FE1BA7"/>
    <w:rsid w:val="00FE3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D8C5A6-8747-4193-8569-AB4540CF4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79F"/>
    <w:pPr>
      <w:ind w:left="720"/>
      <w:contextualSpacing/>
    </w:pPr>
  </w:style>
  <w:style w:type="paragraph" w:styleId="Header">
    <w:name w:val="header"/>
    <w:basedOn w:val="Normal"/>
    <w:link w:val="HeaderChar"/>
    <w:uiPriority w:val="99"/>
    <w:unhideWhenUsed/>
    <w:rsid w:val="00425C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C90"/>
  </w:style>
  <w:style w:type="paragraph" w:styleId="Footer">
    <w:name w:val="footer"/>
    <w:basedOn w:val="Normal"/>
    <w:link w:val="FooterChar"/>
    <w:uiPriority w:val="99"/>
    <w:unhideWhenUsed/>
    <w:rsid w:val="00425C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903</TotalTime>
  <Pages>7</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2018-01-17T06:12:00Z</dcterms:created>
  <dcterms:modified xsi:type="dcterms:W3CDTF">2018-01-17T21:16:00Z</dcterms:modified>
</cp:coreProperties>
</file>